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19" w:rsidRDefault="00C21C5C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1C5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21C5C" w:rsidRDefault="00C21C5C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1C5C">
        <w:rPr>
          <w:rFonts w:ascii="Times New Roman" w:hAnsi="Times New Roman" w:cs="Times New Roman"/>
          <w:sz w:val="20"/>
          <w:szCs w:val="20"/>
        </w:rPr>
        <w:t xml:space="preserve">к Плану внутреннего финансового </w:t>
      </w:r>
      <w:r w:rsidR="00EA0D11">
        <w:rPr>
          <w:rFonts w:ascii="Times New Roman" w:hAnsi="Times New Roman" w:cs="Times New Roman"/>
          <w:sz w:val="20"/>
          <w:szCs w:val="20"/>
        </w:rPr>
        <w:t>аудита</w:t>
      </w:r>
    </w:p>
    <w:p w:rsidR="00F45960" w:rsidRDefault="00F45960" w:rsidP="00C21C5C">
      <w:pPr>
        <w:tabs>
          <w:tab w:val="left" w:pos="11907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</w:t>
      </w:r>
      <w:r w:rsidR="00103E75" w:rsidRPr="00D66C1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A1440" w:rsidRPr="001D3AB3" w:rsidRDefault="00F45960" w:rsidP="00AA1440">
      <w:pPr>
        <w:tabs>
          <w:tab w:val="left" w:pos="11907"/>
          <w:tab w:val="left" w:pos="1219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ED0B52" w:rsidRPr="0045760D">
        <w:rPr>
          <w:rFonts w:ascii="Times New Roman" w:hAnsi="Times New Roman" w:cs="Times New Roman"/>
          <w:b/>
          <w:sz w:val="24"/>
          <w:szCs w:val="24"/>
        </w:rPr>
        <w:t>бюджетных рисков</w:t>
      </w:r>
      <w:r w:rsidR="00451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C18">
        <w:rPr>
          <w:rFonts w:ascii="Times New Roman" w:hAnsi="Times New Roman" w:cs="Times New Roman"/>
          <w:b/>
          <w:sz w:val="24"/>
          <w:szCs w:val="24"/>
        </w:rPr>
        <w:t>на</w:t>
      </w:r>
      <w:r w:rsidR="00D66C18" w:rsidRPr="00D66C18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D66C18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tblpY="1"/>
        <w:tblOverlap w:val="never"/>
        <w:tblW w:w="22505" w:type="dxa"/>
        <w:tblLayout w:type="fixed"/>
        <w:tblLook w:val="04A0"/>
      </w:tblPr>
      <w:tblGrid>
        <w:gridCol w:w="534"/>
        <w:gridCol w:w="1984"/>
        <w:gridCol w:w="2410"/>
        <w:gridCol w:w="4819"/>
        <w:gridCol w:w="1418"/>
        <w:gridCol w:w="1276"/>
        <w:gridCol w:w="1134"/>
        <w:gridCol w:w="1275"/>
        <w:gridCol w:w="1418"/>
        <w:gridCol w:w="1559"/>
        <w:gridCol w:w="1559"/>
        <w:gridCol w:w="3119"/>
      </w:tblGrid>
      <w:tr w:rsidR="005B57CC" w:rsidRPr="0045760D" w:rsidTr="0089127F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№№ п/п</w:t>
            </w:r>
          </w:p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процедуры</w:t>
            </w:r>
          </w:p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 (действия по формированию документов, необходимых для выполнения бюджетных процедур)</w:t>
            </w:r>
          </w:p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(содержание) бюджетного риска</w:t>
            </w:r>
          </w:p>
        </w:tc>
        <w:tc>
          <w:tcPr>
            <w:tcW w:w="1418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Вероятность возникновения бюджетного риска (критерий «вероятность»)</w:t>
            </w:r>
          </w:p>
        </w:tc>
        <w:tc>
          <w:tcPr>
            <w:tcW w:w="5103" w:type="dxa"/>
            <w:gridSpan w:val="4"/>
            <w:vAlign w:val="center"/>
          </w:tcPr>
          <w:p w:rsidR="005B57CC" w:rsidRPr="0045760D" w:rsidRDefault="005B57CC" w:rsidP="00BF0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 возникновения бюджетного риска (критерий «</w:t>
            </w:r>
            <w:r w:rsidR="00BF0C29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влияния</w:t>
            </w:r>
            <w:r w:rsidR="007552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Совокупная оценка бюджетного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29113F" w:rsidRDefault="005B57CC" w:rsidP="005B57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5B57CC" w:rsidRPr="0029113F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 по мерам предупреждения и (или) минимизации (устранения) бюджетного риска (самоконтроль/контроль по уровню подчиненности/иные действия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5B57CC" w:rsidRPr="0045760D" w:rsidTr="0089127F">
        <w:trPr>
          <w:cantSplit/>
          <w:tblHeader/>
        </w:trPr>
        <w:tc>
          <w:tcPr>
            <w:tcW w:w="534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>По критерию в совокупности</w:t>
            </w:r>
          </w:p>
        </w:tc>
        <w:tc>
          <w:tcPr>
            <w:tcW w:w="3827" w:type="dxa"/>
            <w:gridSpan w:val="3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размеру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B57CC" w:rsidRPr="0045760D" w:rsidRDefault="005B57CC" w:rsidP="005B5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B22" w:rsidRPr="004511BF" w:rsidTr="0089127F">
        <w:trPr>
          <w:cantSplit/>
          <w:tblHeader/>
        </w:trPr>
        <w:tc>
          <w:tcPr>
            <w:tcW w:w="534" w:type="dxa"/>
            <w:vMerge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наносимого ущерба</w:t>
            </w:r>
          </w:p>
        </w:tc>
        <w:tc>
          <w:tcPr>
            <w:tcW w:w="1275" w:type="dxa"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потери репутации </w:t>
            </w:r>
          </w:p>
        </w:tc>
        <w:tc>
          <w:tcPr>
            <w:tcW w:w="1418" w:type="dxa"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налагаемых санкций за допущенное нарушение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2" w:rsidRPr="004511BF" w:rsidRDefault="007E6B22" w:rsidP="004511BF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b/>
                <w:color w:val="2D2D2D"/>
              </w:rPr>
            </w:pPr>
            <w:r w:rsidRPr="004511BF">
              <w:rPr>
                <w:b/>
                <w:color w:val="2D2D2D"/>
              </w:rPr>
              <w:t>Оценка значимости (уровня) бюджетного риска (значимый/ннезначимый)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E6B22" w:rsidRPr="004511BF" w:rsidRDefault="007E6B22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E13" w:rsidRPr="004511BF" w:rsidTr="0089127F">
        <w:tc>
          <w:tcPr>
            <w:tcW w:w="534" w:type="dxa"/>
            <w:vMerge w:val="restart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представление документов в сектор экономики и финансов, необходимых для составления и рассмотрения проекта бюджета </w:t>
            </w:r>
            <w:r w:rsidR="004511BF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Дубовского района</w:t>
            </w:r>
          </w:p>
        </w:tc>
        <w:tc>
          <w:tcPr>
            <w:tcW w:w="2410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Подготовка: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- расчетов ассигнований на следующий очередной финансовый год и заполнение приложений в соответствии с постановлением Администрации </w:t>
            </w:r>
            <w:r w:rsidR="004511BF">
              <w:rPr>
                <w:rFonts w:ascii="Times New Roman" w:hAnsi="Times New Roman" w:cs="Times New Roman"/>
                <w:sz w:val="24"/>
                <w:szCs w:val="24"/>
              </w:rPr>
              <w:t>Веселовского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29.12.1</w:t>
            </w:r>
            <w:r w:rsidR="0010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0414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 обоснований к расчетам ассигнований с указанием необходимых расходов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1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</w:t>
            </w:r>
            <w:r w:rsidR="001041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сроков представления документов в сектор экономики и финансов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Необоснованность ассигнований по направлениям расходов 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Подготовка планового реестра расходных обязательств</w:t>
            </w: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сроков представления документов в сектор экономики и финансов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 w:val="restart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представление документов в сектор экономики и финансов, необходимых для составления и ведения кассового плана по расходам местного бюджета 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 в сектор экономики и финансов ежемесячного кассового плана по расходам</w:t>
            </w: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Низкое качество кассового планирования (наличие необоснованно внесенных изменений в кассовый план)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установленных сроков представления документов в  сектор экономики и финансов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rPr>
          <w:trHeight w:val="276"/>
        </w:trPr>
        <w:tc>
          <w:tcPr>
            <w:tcW w:w="534" w:type="dxa"/>
            <w:vMerge w:val="restart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Составление, утверждение и ведение бюджетной сметы</w:t>
            </w:r>
          </w:p>
        </w:tc>
        <w:tc>
          <w:tcPr>
            <w:tcW w:w="2410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расчетов и обоснований для формирования бюджетной сметы </w:t>
            </w: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включение расходов в бюджетную смету 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 ошибки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666E13" w:rsidRPr="004511BF" w:rsidTr="005B57CC">
        <w:trPr>
          <w:trHeight w:val="287"/>
        </w:trPr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сметы</w:t>
            </w: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установленных сроков формирования 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сметы 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rPr>
          <w:trHeight w:val="336"/>
        </w:trPr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 ошибки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порядка применения бюджетной классификации Российской Федерации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включение расходов в бюджетную смету 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установленных сроков формирования 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уточненной бюджетной сметы 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 ошибки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специалиста по формированию и исполнению бюджета</w:t>
            </w:r>
          </w:p>
        </w:tc>
      </w:tr>
      <w:tr w:rsidR="00666E13" w:rsidRPr="004511BF" w:rsidTr="005B57CC">
        <w:tc>
          <w:tcPr>
            <w:tcW w:w="534" w:type="dxa"/>
            <w:vMerge w:val="restart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410" w:type="dxa"/>
            <w:vMerge w:val="restart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 и отчислений во внебюджетные фонды</w:t>
            </w:r>
          </w:p>
        </w:tc>
        <w:tc>
          <w:tcPr>
            <w:tcW w:w="48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 (не влекущее за собой необоснованного начисления заработной платы)</w:t>
            </w:r>
          </w:p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установленных сроков выплаты заработной платы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Неполное и (или) несвоевременное перечисление средств во внебюджетные фонды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Необоснованное начисление заработной </w:t>
            </w: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платы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умеренны</w:t>
            </w: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</w:t>
            </w: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>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главного 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 по ведению бухгалтерского учета</w:t>
            </w:r>
          </w:p>
        </w:tc>
      </w:tr>
      <w:tr w:rsidR="00666E13" w:rsidRPr="004511BF" w:rsidTr="005B57CC">
        <w:tc>
          <w:tcPr>
            <w:tcW w:w="534" w:type="dxa"/>
            <w:vMerge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E13" w:rsidRPr="004511BF" w:rsidRDefault="00666E13" w:rsidP="005B5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 ошибки</w:t>
            </w:r>
          </w:p>
          <w:p w:rsidR="00666E13" w:rsidRPr="004511BF" w:rsidRDefault="00666E13" w:rsidP="005B5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66E13" w:rsidRPr="004511BF" w:rsidRDefault="00666E13" w:rsidP="005B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666E13" w:rsidRPr="004511BF" w:rsidRDefault="006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666E13" w:rsidRPr="004511BF" w:rsidRDefault="00666E13" w:rsidP="005B57CC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1" w:colLast="11"/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муниципальных контрактов</w:t>
            </w:r>
          </w:p>
        </w:tc>
        <w:tc>
          <w:tcPr>
            <w:tcW w:w="4819" w:type="dxa"/>
          </w:tcPr>
          <w:p w:rsidR="00E851B6" w:rsidRPr="004511BF" w:rsidRDefault="00E851B6" w:rsidP="00E85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принятия завышенных бюджетных обязательств при осуществлении закупок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bookmarkEnd w:id="0"/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Регистрация муниципальных контрактов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порядка применения бюджетной классификации Российской Федерации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 бюджетной сметы 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 w:val="restart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бюджетных обязательств</w:t>
            </w:r>
          </w:p>
        </w:tc>
        <w:tc>
          <w:tcPr>
            <w:tcW w:w="2410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Постановка на учет бюджетного обязательства</w:t>
            </w: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Неполное и (или) несвоевременное принятие и неисполнение бюджетных обязательств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порядка применения бюджетной классификации Российской Федерации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Постановка на учет бюджетного обязательства, превышающего сметные назначения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средств областного бюджета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оплату расходов для направления в сектор экономики и финансов</w:t>
            </w: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Неполное и (или) несвоевременное исполнение контрактных обязательств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Несоответствие  документации по приемке товаров (работ, услуг) предмету (условиям) муниципального</w:t>
            </w:r>
            <w:r w:rsidR="0045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rPr>
          <w:trHeight w:val="167"/>
        </w:trPr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порядка применения бюджетной классификации Российской Федерации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E851B6" w:rsidRPr="004511BF" w:rsidTr="005B57CC">
        <w:tc>
          <w:tcPr>
            <w:tcW w:w="534" w:type="dxa"/>
            <w:vMerge w:val="restart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начисления, учета и контроля 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правильностью исчисления, полнотой и своевременностью осуществления платежей в местный бюджет, пеней и штрафов по ним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Начисление, учет пени и штрафов по муниципальным </w:t>
            </w:r>
            <w:r w:rsidRPr="004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контрактам   в случае нарушения поставщиком (подрядчиком, исполнителем) условий муниципального контракта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требований нормативных правовых 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Неприменение и (или) несвоевременное  применение мер ответственности в случае нарушения поставщиком (подрядчиком, исполнителем) условий контракта</w:t>
            </w:r>
          </w:p>
          <w:p w:rsidR="00E851B6" w:rsidRPr="004511BF" w:rsidRDefault="00E851B6" w:rsidP="00E85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B6" w:rsidRPr="004511BF" w:rsidRDefault="00E851B6" w:rsidP="00E85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 применение мер ответственности  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 w:val="restart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Процедуры ведения бюджетного учета</w:t>
            </w:r>
          </w:p>
        </w:tc>
        <w:tc>
          <w:tcPr>
            <w:tcW w:w="2410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 учету первичных учетных документов </w:t>
            </w: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Несвоевременное принятие к учету первичных учетных документов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Cs/>
                <w:sz w:val="24"/>
                <w:szCs w:val="24"/>
              </w:rPr>
              <w:t>Несоблюдение порядка применения бюджетной классификации Российской Федерации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информации, указанной в первичных учетных документах, в регистрах бюджетного учета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инвентаризаций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Несвоевременное проведение инвентаризаций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rPr>
          <w:trHeight w:val="838"/>
        </w:trPr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rPr>
          <w:trHeight w:val="277"/>
        </w:trPr>
        <w:tc>
          <w:tcPr>
            <w:tcW w:w="534" w:type="dxa"/>
            <w:vMerge w:val="restart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Составление и представление бюджетной отчетности</w:t>
            </w:r>
          </w:p>
        </w:tc>
        <w:tc>
          <w:tcPr>
            <w:tcW w:w="2410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Составление бюджетной отчетности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Недостоверность  бюджетной отчетности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бухгалтера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начальника сектора экономики и финансов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Представление бюджетной отчетности в финансовый отдел Администрации Дубовского района</w:t>
            </w: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Несвоевременное представление  бюджетной отчетности в финансовый отдел Администрации Дубовского района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  <w:tr w:rsidR="00E851B6" w:rsidRPr="004511BF" w:rsidTr="005B57CC">
        <w:tc>
          <w:tcPr>
            <w:tcW w:w="534" w:type="dxa"/>
            <w:vMerge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851B6" w:rsidRPr="004511BF" w:rsidRDefault="00E851B6" w:rsidP="00E8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нормативных правовых актов</w:t>
            </w:r>
          </w:p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851B6" w:rsidRPr="004511BF" w:rsidRDefault="00E851B6" w:rsidP="00E8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E851B6" w:rsidRPr="004511BF" w:rsidRDefault="00E851B6" w:rsidP="00E8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незначимый</w:t>
            </w:r>
          </w:p>
        </w:tc>
        <w:tc>
          <w:tcPr>
            <w:tcW w:w="3119" w:type="dxa"/>
          </w:tcPr>
          <w:p w:rsidR="00E851B6" w:rsidRPr="004511BF" w:rsidRDefault="00E851B6" w:rsidP="00E851B6">
            <w:pPr>
              <w:rPr>
                <w:sz w:val="24"/>
                <w:szCs w:val="24"/>
              </w:rPr>
            </w:pPr>
            <w:r w:rsidRPr="004511BF">
              <w:rPr>
                <w:rFonts w:ascii="Times New Roman" w:hAnsi="Times New Roman" w:cs="Times New Roman"/>
                <w:sz w:val="24"/>
                <w:szCs w:val="24"/>
              </w:rPr>
              <w:t>самоконтроль главного специалиста по ведению бухгалтерского учета</w:t>
            </w:r>
          </w:p>
        </w:tc>
      </w:tr>
    </w:tbl>
    <w:p w:rsidR="00ED1060" w:rsidRPr="00270275" w:rsidRDefault="004511BF" w:rsidP="00A35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0275" w:rsidRPr="00270275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</w:t>
      </w:r>
      <w:r>
        <w:rPr>
          <w:rFonts w:ascii="Times New Roman" w:hAnsi="Times New Roman" w:cs="Times New Roman"/>
          <w:sz w:val="28"/>
          <w:szCs w:val="28"/>
        </w:rPr>
        <w:t>Литовченко И.И</w:t>
      </w:r>
    </w:p>
    <w:p w:rsidR="00ED1060" w:rsidRPr="00580E3F" w:rsidRDefault="009726E0" w:rsidP="00451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6E0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4511B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0E3F">
        <w:rPr>
          <w:rFonts w:ascii="Times New Roman" w:hAnsi="Times New Roman" w:cs="Times New Roman"/>
          <w:sz w:val="28"/>
          <w:szCs w:val="28"/>
        </w:rPr>
        <w:t>Главный</w:t>
      </w:r>
      <w:r w:rsidR="00270275" w:rsidRPr="00580E3F">
        <w:rPr>
          <w:rFonts w:ascii="Times New Roman" w:hAnsi="Times New Roman" w:cs="Times New Roman"/>
          <w:sz w:val="28"/>
          <w:szCs w:val="28"/>
        </w:rPr>
        <w:t xml:space="preserve"> специалист по ведению</w:t>
      </w:r>
      <w:r w:rsidRPr="00580E3F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270275" w:rsidRPr="00580E3F">
        <w:rPr>
          <w:rFonts w:ascii="Times New Roman" w:hAnsi="Times New Roman" w:cs="Times New Roman"/>
          <w:sz w:val="28"/>
          <w:szCs w:val="28"/>
        </w:rPr>
        <w:t xml:space="preserve">ского учета </w:t>
      </w:r>
      <w:r w:rsidR="004511BF">
        <w:rPr>
          <w:rFonts w:ascii="Times New Roman" w:hAnsi="Times New Roman" w:cs="Times New Roman"/>
          <w:sz w:val="28"/>
          <w:szCs w:val="28"/>
        </w:rPr>
        <w:t xml:space="preserve">                Анистратова Н.В</w:t>
      </w:r>
    </w:p>
    <w:sectPr w:rsidR="00ED1060" w:rsidRPr="00580E3F" w:rsidSect="00934D90">
      <w:footerReference w:type="default" r:id="rId8"/>
      <w:pgSz w:w="23814" w:h="16839" w:orient="landscape" w:code="8"/>
      <w:pgMar w:top="454" w:right="510" w:bottom="454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16" w:rsidRDefault="00E95716" w:rsidP="009C2821">
      <w:pPr>
        <w:spacing w:after="0" w:line="240" w:lineRule="auto"/>
      </w:pPr>
      <w:r>
        <w:separator/>
      </w:r>
    </w:p>
  </w:endnote>
  <w:endnote w:type="continuationSeparator" w:id="1">
    <w:p w:rsidR="00E95716" w:rsidRDefault="00E95716" w:rsidP="009C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947788"/>
      <w:docPartObj>
        <w:docPartGallery w:val="Page Numbers (Bottom of Page)"/>
        <w:docPartUnique/>
      </w:docPartObj>
    </w:sdtPr>
    <w:sdtContent>
      <w:p w:rsidR="004511BF" w:rsidRDefault="004511BF">
        <w:pPr>
          <w:pStyle w:val="a6"/>
          <w:jc w:val="right"/>
        </w:pPr>
        <w:fldSimple w:instr="PAGE   \* MERGEFORMAT">
          <w:r w:rsidR="00104148">
            <w:rPr>
              <w:noProof/>
            </w:rPr>
            <w:t>4</w:t>
          </w:r>
        </w:fldSimple>
      </w:p>
    </w:sdtContent>
  </w:sdt>
  <w:p w:rsidR="004511BF" w:rsidRDefault="004511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16" w:rsidRDefault="00E95716" w:rsidP="009C2821">
      <w:pPr>
        <w:spacing w:after="0" w:line="240" w:lineRule="auto"/>
      </w:pPr>
      <w:r>
        <w:separator/>
      </w:r>
    </w:p>
  </w:footnote>
  <w:footnote w:type="continuationSeparator" w:id="1">
    <w:p w:rsidR="00E95716" w:rsidRDefault="00E95716" w:rsidP="009C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06F44"/>
    <w:multiLevelType w:val="hybridMultilevel"/>
    <w:tmpl w:val="A15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65148"/>
    <w:rsid w:val="00030005"/>
    <w:rsid w:val="00086A3A"/>
    <w:rsid w:val="000A6F5A"/>
    <w:rsid w:val="000B337B"/>
    <w:rsid w:val="000F0169"/>
    <w:rsid w:val="000F2344"/>
    <w:rsid w:val="000F3C3D"/>
    <w:rsid w:val="00103E75"/>
    <w:rsid w:val="00104148"/>
    <w:rsid w:val="00106F82"/>
    <w:rsid w:val="00121C51"/>
    <w:rsid w:val="001239E6"/>
    <w:rsid w:val="00135A67"/>
    <w:rsid w:val="00150387"/>
    <w:rsid w:val="00177FAF"/>
    <w:rsid w:val="001C170E"/>
    <w:rsid w:val="001D1C5F"/>
    <w:rsid w:val="001D3AB3"/>
    <w:rsid w:val="001D5898"/>
    <w:rsid w:val="001D5DA8"/>
    <w:rsid w:val="001E5D34"/>
    <w:rsid w:val="001F0040"/>
    <w:rsid w:val="00221D91"/>
    <w:rsid w:val="002351A1"/>
    <w:rsid w:val="00252208"/>
    <w:rsid w:val="00270275"/>
    <w:rsid w:val="00275F3D"/>
    <w:rsid w:val="00287955"/>
    <w:rsid w:val="0029113F"/>
    <w:rsid w:val="002A0DF5"/>
    <w:rsid w:val="002B1303"/>
    <w:rsid w:val="002C0BD6"/>
    <w:rsid w:val="002C7B2A"/>
    <w:rsid w:val="002E3FFD"/>
    <w:rsid w:val="002F6E9F"/>
    <w:rsid w:val="00304675"/>
    <w:rsid w:val="00317FFB"/>
    <w:rsid w:val="00347DD7"/>
    <w:rsid w:val="0037465C"/>
    <w:rsid w:val="003F0D6E"/>
    <w:rsid w:val="00405551"/>
    <w:rsid w:val="00412C9F"/>
    <w:rsid w:val="00422CC1"/>
    <w:rsid w:val="0043140A"/>
    <w:rsid w:val="004410C7"/>
    <w:rsid w:val="004511BF"/>
    <w:rsid w:val="0045760D"/>
    <w:rsid w:val="00461AC1"/>
    <w:rsid w:val="004653D7"/>
    <w:rsid w:val="00467B55"/>
    <w:rsid w:val="004A040C"/>
    <w:rsid w:val="004C2ABC"/>
    <w:rsid w:val="004E1424"/>
    <w:rsid w:val="005045CA"/>
    <w:rsid w:val="00512501"/>
    <w:rsid w:val="00525299"/>
    <w:rsid w:val="00580E3F"/>
    <w:rsid w:val="00594381"/>
    <w:rsid w:val="00594C78"/>
    <w:rsid w:val="005B57CC"/>
    <w:rsid w:val="005F2700"/>
    <w:rsid w:val="005F6697"/>
    <w:rsid w:val="0060095B"/>
    <w:rsid w:val="00603A8D"/>
    <w:rsid w:val="00614883"/>
    <w:rsid w:val="006273D8"/>
    <w:rsid w:val="0065281C"/>
    <w:rsid w:val="00661B84"/>
    <w:rsid w:val="00661C83"/>
    <w:rsid w:val="006664B7"/>
    <w:rsid w:val="00666E13"/>
    <w:rsid w:val="006D686C"/>
    <w:rsid w:val="006F21CB"/>
    <w:rsid w:val="00706996"/>
    <w:rsid w:val="00720CA9"/>
    <w:rsid w:val="007549E3"/>
    <w:rsid w:val="007552E5"/>
    <w:rsid w:val="00771F66"/>
    <w:rsid w:val="0078217F"/>
    <w:rsid w:val="00782F99"/>
    <w:rsid w:val="007A4B85"/>
    <w:rsid w:val="007E6B22"/>
    <w:rsid w:val="0082569D"/>
    <w:rsid w:val="00845C11"/>
    <w:rsid w:val="0084689E"/>
    <w:rsid w:val="0089127F"/>
    <w:rsid w:val="008E20F6"/>
    <w:rsid w:val="008E38B8"/>
    <w:rsid w:val="008F2086"/>
    <w:rsid w:val="00912A16"/>
    <w:rsid w:val="009339B8"/>
    <w:rsid w:val="00934D90"/>
    <w:rsid w:val="009726E0"/>
    <w:rsid w:val="00974269"/>
    <w:rsid w:val="0097507F"/>
    <w:rsid w:val="0098685A"/>
    <w:rsid w:val="009B4247"/>
    <w:rsid w:val="009C1B21"/>
    <w:rsid w:val="009C2821"/>
    <w:rsid w:val="009D7CA0"/>
    <w:rsid w:val="00A35AED"/>
    <w:rsid w:val="00A544F5"/>
    <w:rsid w:val="00A65148"/>
    <w:rsid w:val="00AA0AA4"/>
    <w:rsid w:val="00AA1440"/>
    <w:rsid w:val="00AA1A87"/>
    <w:rsid w:val="00AB53F1"/>
    <w:rsid w:val="00AB6D8E"/>
    <w:rsid w:val="00AE7E19"/>
    <w:rsid w:val="00B17886"/>
    <w:rsid w:val="00B4085F"/>
    <w:rsid w:val="00B72392"/>
    <w:rsid w:val="00B86EE7"/>
    <w:rsid w:val="00B9017E"/>
    <w:rsid w:val="00BA51E4"/>
    <w:rsid w:val="00BE497D"/>
    <w:rsid w:val="00BF0C29"/>
    <w:rsid w:val="00BF51FF"/>
    <w:rsid w:val="00C21C5C"/>
    <w:rsid w:val="00C35D77"/>
    <w:rsid w:val="00CB09D3"/>
    <w:rsid w:val="00CB1FB7"/>
    <w:rsid w:val="00CC7D31"/>
    <w:rsid w:val="00CF3095"/>
    <w:rsid w:val="00D54D72"/>
    <w:rsid w:val="00D66C18"/>
    <w:rsid w:val="00D916CD"/>
    <w:rsid w:val="00D954FD"/>
    <w:rsid w:val="00D97221"/>
    <w:rsid w:val="00DA5A83"/>
    <w:rsid w:val="00DF492A"/>
    <w:rsid w:val="00E07A6B"/>
    <w:rsid w:val="00E22E7A"/>
    <w:rsid w:val="00E70A3B"/>
    <w:rsid w:val="00E851B6"/>
    <w:rsid w:val="00E95716"/>
    <w:rsid w:val="00EA0D11"/>
    <w:rsid w:val="00EB08A2"/>
    <w:rsid w:val="00EB5501"/>
    <w:rsid w:val="00ED0B52"/>
    <w:rsid w:val="00ED1060"/>
    <w:rsid w:val="00ED4D52"/>
    <w:rsid w:val="00EE399B"/>
    <w:rsid w:val="00EF4F59"/>
    <w:rsid w:val="00F44157"/>
    <w:rsid w:val="00F45960"/>
    <w:rsid w:val="00F8615E"/>
    <w:rsid w:val="00F865F3"/>
    <w:rsid w:val="00F91C82"/>
    <w:rsid w:val="00F94C67"/>
    <w:rsid w:val="00F95870"/>
    <w:rsid w:val="00FA3489"/>
    <w:rsid w:val="00FC630D"/>
    <w:rsid w:val="00FF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21"/>
  </w:style>
  <w:style w:type="paragraph" w:styleId="a6">
    <w:name w:val="footer"/>
    <w:basedOn w:val="a"/>
    <w:link w:val="a7"/>
    <w:uiPriority w:val="99"/>
    <w:unhideWhenUsed/>
    <w:rsid w:val="009C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821"/>
  </w:style>
  <w:style w:type="paragraph" w:styleId="a8">
    <w:name w:val="Balloon Text"/>
    <w:basedOn w:val="a"/>
    <w:link w:val="a9"/>
    <w:uiPriority w:val="99"/>
    <w:semiHidden/>
    <w:unhideWhenUsed/>
    <w:rsid w:val="004E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0275"/>
    <w:pPr>
      <w:ind w:left="720"/>
      <w:contextualSpacing/>
    </w:pPr>
  </w:style>
  <w:style w:type="paragraph" w:customStyle="1" w:styleId="formattext">
    <w:name w:val="formattext"/>
    <w:basedOn w:val="a"/>
    <w:rsid w:val="002A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7492-87B6-4623-88B9-DC9575CA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3</cp:revision>
  <cp:lastPrinted>2015-02-18T06:27:00Z</cp:lastPrinted>
  <dcterms:created xsi:type="dcterms:W3CDTF">2023-01-23T08:34:00Z</dcterms:created>
  <dcterms:modified xsi:type="dcterms:W3CDTF">2023-01-24T11:26:00Z</dcterms:modified>
</cp:coreProperties>
</file>