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1" w:rsidRPr="00C34107" w:rsidRDefault="00B05081" w:rsidP="00B05081">
      <w:pPr>
        <w:jc w:val="center"/>
      </w:pP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6F409E" w:rsidRPr="005D2CEC" w:rsidRDefault="006F409E" w:rsidP="006F4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61DFE" w:rsidRDefault="006F409E" w:rsidP="006F40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№102</w:t>
      </w:r>
    </w:p>
    <w:p w:rsidR="006F409E" w:rsidRDefault="006F409E" w:rsidP="00161DFE">
      <w:pPr>
        <w:rPr>
          <w:sz w:val="28"/>
          <w:szCs w:val="28"/>
        </w:rPr>
      </w:pPr>
    </w:p>
    <w:p w:rsidR="006F409E" w:rsidRDefault="006F409E" w:rsidP="006F409E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«30» декабря 2021г.</w:t>
      </w:r>
      <w:r>
        <w:rPr>
          <w:sz w:val="28"/>
          <w:szCs w:val="28"/>
        </w:rPr>
        <w:tab/>
        <w:t xml:space="preserve">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tbl>
      <w:tblPr>
        <w:tblW w:w="10660" w:type="dxa"/>
        <w:tblInd w:w="-176" w:type="dxa"/>
        <w:tblLayout w:type="fixed"/>
        <w:tblLook w:val="000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6F409E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санкционирования оплаты </w:t>
            </w:r>
          </w:p>
          <w:p w:rsidR="006F409E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денежных обязательств получателей средств бюджета </w:t>
            </w:r>
          </w:p>
          <w:p w:rsidR="006F409E" w:rsidRDefault="006F409E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="00B05081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D51101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41D7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и оплаты </w:t>
            </w:r>
            <w:proofErr w:type="gramStart"/>
            <w:r w:rsidR="00C541D7" w:rsidRPr="004A39B8">
              <w:rPr>
                <w:rFonts w:ascii="Times New Roman" w:hAnsi="Times New Roman"/>
                <w:b/>
                <w:sz w:val="28"/>
                <w:szCs w:val="28"/>
              </w:rPr>
              <w:t>денежных</w:t>
            </w:r>
            <w:proofErr w:type="gramEnd"/>
          </w:p>
          <w:p w:rsidR="006F409E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обязательств, подлежащих исполнению за счет бюджетных </w:t>
            </w:r>
          </w:p>
          <w:p w:rsidR="006F409E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>ассигнований по источникам финансирования дефицита бюджета</w:t>
            </w:r>
          </w:p>
          <w:p w:rsidR="00C541D7" w:rsidRPr="004A39B8" w:rsidRDefault="00C541D7" w:rsidP="00C541D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09E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="00BA537D" w:rsidRPr="004A39B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6F409E" w:rsidRDefault="006F409E" w:rsidP="00995E59">
      <w:pPr>
        <w:ind w:firstLine="709"/>
        <w:jc w:val="both"/>
        <w:rPr>
          <w:sz w:val="28"/>
          <w:szCs w:val="28"/>
        </w:rPr>
      </w:pP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</w:t>
      </w:r>
      <w:proofErr w:type="gramStart"/>
      <w:r w:rsidRPr="006514A2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proofErr w:type="gramEnd"/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>.</w:t>
      </w:r>
    </w:p>
    <w:p w:rsidR="004A39B8" w:rsidRPr="006237F9" w:rsidRDefault="004A39B8" w:rsidP="004A39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F9">
        <w:rPr>
          <w:sz w:val="28"/>
          <w:szCs w:val="28"/>
        </w:rPr>
        <w:t xml:space="preserve">2.  Признать утратившим силу </w:t>
      </w:r>
      <w:r>
        <w:rPr>
          <w:sz w:val="28"/>
          <w:szCs w:val="28"/>
        </w:rPr>
        <w:t>постановление</w:t>
      </w:r>
      <w:r w:rsidRPr="006237F9">
        <w:rPr>
          <w:sz w:val="28"/>
          <w:szCs w:val="28"/>
        </w:rPr>
        <w:t xml:space="preserve"> Администрации </w:t>
      </w:r>
      <w:r w:rsidR="006F409E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6237F9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237F9">
        <w:rPr>
          <w:sz w:val="28"/>
          <w:szCs w:val="28"/>
        </w:rPr>
        <w:t>.0</w:t>
      </w:r>
      <w:r w:rsidR="006F409E">
        <w:rPr>
          <w:sz w:val="28"/>
          <w:szCs w:val="28"/>
        </w:rPr>
        <w:t>6</w:t>
      </w:r>
      <w:r w:rsidRPr="006237F9">
        <w:rPr>
          <w:sz w:val="28"/>
          <w:szCs w:val="28"/>
        </w:rPr>
        <w:t xml:space="preserve">.2017 № </w:t>
      </w:r>
      <w:r w:rsidR="006F409E">
        <w:rPr>
          <w:sz w:val="28"/>
          <w:szCs w:val="28"/>
        </w:rPr>
        <w:t>96</w:t>
      </w:r>
      <w:r w:rsidRPr="006237F9">
        <w:rPr>
          <w:sz w:val="28"/>
          <w:szCs w:val="28"/>
        </w:rPr>
        <w:t>.</w:t>
      </w:r>
    </w:p>
    <w:p w:rsidR="004A39B8" w:rsidRPr="006237F9" w:rsidRDefault="004A39B8" w:rsidP="004A39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F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Начальнику сектора экономики и финансов </w:t>
      </w:r>
      <w:r w:rsidR="006F409E">
        <w:rPr>
          <w:sz w:val="28"/>
          <w:szCs w:val="28"/>
        </w:rPr>
        <w:t>Литовченко И.И</w:t>
      </w:r>
      <w:r>
        <w:rPr>
          <w:sz w:val="28"/>
          <w:szCs w:val="28"/>
        </w:rPr>
        <w:t>.</w:t>
      </w:r>
      <w:r w:rsidRPr="006237F9">
        <w:rPr>
          <w:sz w:val="28"/>
          <w:szCs w:val="28"/>
        </w:rPr>
        <w:t xml:space="preserve"> направить настоящ</w:t>
      </w:r>
      <w:r>
        <w:rPr>
          <w:sz w:val="28"/>
          <w:szCs w:val="28"/>
        </w:rPr>
        <w:t>ее</w:t>
      </w:r>
      <w:r w:rsidRPr="006237F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6237F9">
        <w:rPr>
          <w:sz w:val="28"/>
          <w:szCs w:val="28"/>
        </w:rPr>
        <w:t xml:space="preserve"> Отделу № 42 Управления Федерального казначейства по Ростовской области.</w:t>
      </w:r>
    </w:p>
    <w:p w:rsidR="004A39B8" w:rsidRPr="006237F9" w:rsidRDefault="004A39B8" w:rsidP="004A39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F9">
        <w:rPr>
          <w:sz w:val="28"/>
          <w:szCs w:val="28"/>
        </w:rPr>
        <w:t>4. Настоящ</w:t>
      </w:r>
      <w:r>
        <w:rPr>
          <w:sz w:val="28"/>
          <w:szCs w:val="28"/>
        </w:rPr>
        <w:t>ее</w:t>
      </w:r>
      <w:r w:rsidRPr="006237F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6237F9">
        <w:rPr>
          <w:sz w:val="28"/>
          <w:szCs w:val="28"/>
        </w:rPr>
        <w:t xml:space="preserve"> вступает в силу с 1 января 2022 года.</w:t>
      </w:r>
    </w:p>
    <w:p w:rsidR="004A39B8" w:rsidRPr="006237F9" w:rsidRDefault="004A39B8" w:rsidP="004A39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F9">
        <w:rPr>
          <w:sz w:val="28"/>
          <w:szCs w:val="28"/>
        </w:rPr>
        <w:t xml:space="preserve">5. </w:t>
      </w:r>
      <w:proofErr w:type="gramStart"/>
      <w:r w:rsidRPr="006237F9">
        <w:rPr>
          <w:sz w:val="28"/>
          <w:szCs w:val="28"/>
        </w:rPr>
        <w:t>Контроль за</w:t>
      </w:r>
      <w:proofErr w:type="gramEnd"/>
      <w:r w:rsidRPr="006237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6237F9">
        <w:rPr>
          <w:sz w:val="28"/>
          <w:szCs w:val="28"/>
        </w:rPr>
        <w:t xml:space="preserve"> оставляю за собой.</w:t>
      </w:r>
    </w:p>
    <w:p w:rsidR="004A39B8" w:rsidRDefault="004A39B8" w:rsidP="004A39B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4A39B8" w:rsidRPr="006237F9" w:rsidRDefault="004A39B8" w:rsidP="004A39B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4A39B8" w:rsidRPr="006237F9" w:rsidRDefault="004A39B8" w:rsidP="004A39B8">
      <w:pPr>
        <w:shd w:val="clear" w:color="auto" w:fill="FFFFFF"/>
        <w:suppressAutoHyphens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812"/>
        <w:gridCol w:w="1418"/>
        <w:gridCol w:w="2835"/>
      </w:tblGrid>
      <w:tr w:rsidR="004A39B8" w:rsidRPr="006237F9" w:rsidTr="00D26EDC">
        <w:tc>
          <w:tcPr>
            <w:tcW w:w="5812" w:type="dxa"/>
          </w:tcPr>
          <w:p w:rsidR="004A39B8" w:rsidRPr="006237F9" w:rsidRDefault="004A39B8" w:rsidP="00D26EDC">
            <w:pPr>
              <w:suppressAutoHyphens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A39B8" w:rsidRPr="006237F9" w:rsidRDefault="006F409E" w:rsidP="00D26EDC">
            <w:pPr>
              <w:suppressAutoHyphens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4A39B8">
              <w:rPr>
                <w:sz w:val="28"/>
                <w:szCs w:val="28"/>
              </w:rPr>
              <w:t xml:space="preserve"> сельского поселения</w:t>
            </w:r>
            <w:r w:rsidR="004A39B8" w:rsidRPr="006237F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418" w:type="dxa"/>
          </w:tcPr>
          <w:p w:rsidR="004A39B8" w:rsidRPr="006237F9" w:rsidRDefault="004A39B8" w:rsidP="00D26EDC">
            <w:pPr>
              <w:suppressAutoHyphens/>
              <w:ind w:left="283"/>
              <w:jc w:val="both"/>
              <w:rPr>
                <w:sz w:val="28"/>
                <w:szCs w:val="28"/>
              </w:rPr>
            </w:pPr>
          </w:p>
          <w:p w:rsidR="004A39B8" w:rsidRPr="006237F9" w:rsidRDefault="004A39B8" w:rsidP="00D26ED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39B8" w:rsidRPr="006237F9" w:rsidRDefault="004A39B8" w:rsidP="00D26EDC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39B8" w:rsidRPr="006237F9" w:rsidRDefault="006F409E" w:rsidP="00D26ED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С.И.Титоренко</w:t>
            </w:r>
            <w:proofErr w:type="spellEnd"/>
          </w:p>
        </w:tc>
      </w:tr>
    </w:tbl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1434D3" w:rsidRPr="001434D3" w:rsidRDefault="001434D3" w:rsidP="001434D3">
      <w:pPr>
        <w:widowControl w:val="0"/>
        <w:tabs>
          <w:tab w:val="left" w:pos="28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  <w:sz w:val="28"/>
          <w:szCs w:val="28"/>
        </w:rPr>
        <w:tab/>
      </w:r>
      <w:r w:rsidRPr="001434D3">
        <w:rPr>
          <w:bCs/>
          <w:color w:val="000000"/>
        </w:rPr>
        <w:t>Распоряжение вносит сектор экономики и финансов :5-43-85</w:t>
      </w: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Pr="00F9758E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B05081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распоряжению Администрации</w:t>
      </w:r>
    </w:p>
    <w:p w:rsidR="00B05081" w:rsidRPr="00F9758E" w:rsidRDefault="006F409E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Веселовского</w:t>
      </w:r>
      <w:r w:rsidR="00B05081">
        <w:rPr>
          <w:bCs/>
          <w:color w:val="000000"/>
          <w:sz w:val="28"/>
          <w:szCs w:val="28"/>
        </w:rPr>
        <w:t xml:space="preserve"> сельского поселения</w:t>
      </w:r>
    </w:p>
    <w:p w:rsidR="00B05081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 w:rsidR="006F409E">
        <w:rPr>
          <w:bCs/>
          <w:color w:val="000000"/>
          <w:sz w:val="28"/>
          <w:szCs w:val="28"/>
        </w:rPr>
        <w:t>30</w:t>
      </w:r>
      <w:r w:rsidRPr="001E383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 w:rsidR="004A39B8">
        <w:rPr>
          <w:bCs/>
          <w:color w:val="000000"/>
          <w:sz w:val="28"/>
          <w:szCs w:val="28"/>
        </w:rPr>
        <w:t>21  №</w:t>
      </w:r>
      <w:r w:rsidR="006F409E">
        <w:rPr>
          <w:bCs/>
          <w:color w:val="000000"/>
          <w:sz w:val="28"/>
          <w:szCs w:val="28"/>
        </w:rPr>
        <w:t>102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DA0790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6F409E">
        <w:rPr>
          <w:rFonts w:ascii="Times New Roman" w:hAnsi="Times New Roman"/>
          <w:sz w:val="28"/>
          <w:szCs w:val="28"/>
        </w:rPr>
        <w:t>Веселовского</w:t>
      </w:r>
      <w:r w:rsidR="00B0508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F409E">
        <w:rPr>
          <w:rFonts w:ascii="Times New Roman" w:hAnsi="Times New Roman"/>
          <w:sz w:val="28"/>
          <w:szCs w:val="28"/>
        </w:rPr>
        <w:t>Веселовского</w:t>
      </w:r>
      <w:r w:rsidR="00B050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8"/>
      <w:bookmarkEnd w:id="0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</w:t>
      </w:r>
      <w:proofErr w:type="gramEnd"/>
      <w:r w:rsidRPr="005E3DF8">
        <w:rPr>
          <w:sz w:val="28"/>
          <w:szCs w:val="28"/>
        </w:rPr>
        <w:t xml:space="preserve"> </w:t>
      </w:r>
      <w:proofErr w:type="gramStart"/>
      <w:r w:rsidRPr="005E3DF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лицевого счета для учета операций по переданным </w:t>
      </w:r>
      <w:r>
        <w:rPr>
          <w:sz w:val="28"/>
          <w:szCs w:val="28"/>
        </w:rPr>
        <w:lastRenderedPageBreak/>
        <w:t>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</w:t>
      </w:r>
      <w:r w:rsidR="003608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</w:t>
      </w:r>
      <w:proofErr w:type="gramStart"/>
      <w:r w:rsidR="00B050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средств (средства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учтенного в ОФК бюджетного обязательства и номера денежного обязательства получателя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4A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подтверждающих возникновение денежных обязательств средств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4A39B8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при постановке на учет бюджетных и денежных обязательств в соответствии с порядком учета получателей средств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, установленным финансовым отделом Администрации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</w:t>
      </w:r>
      <w:proofErr w:type="gramStart"/>
      <w:r w:rsidR="00B050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- документы, подтверждающие возникновение денежных обязательств), за исключением</w:t>
      </w:r>
      <w:proofErr w:type="gramEnd"/>
      <w:r w:rsidR="00995E59"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="00995E59">
        <w:rPr>
          <w:sz w:val="28"/>
          <w:szCs w:val="28"/>
        </w:rPr>
        <w:t>ств в сл</w:t>
      </w:r>
      <w:proofErr w:type="gramEnd"/>
      <w:r w:rsidR="00995E59">
        <w:rPr>
          <w:sz w:val="28"/>
          <w:szCs w:val="28"/>
        </w:rPr>
        <w:t xml:space="preserve">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995E59" w:rsidRPr="004E42B8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расходов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proofErr w:type="gramEnd"/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</w:t>
      </w:r>
      <w:r>
        <w:rPr>
          <w:sz w:val="28"/>
          <w:szCs w:val="28"/>
        </w:rPr>
        <w:t xml:space="preserve"> </w:t>
      </w:r>
      <w:proofErr w:type="gramStart"/>
      <w:r w:rsidR="00995E59">
        <w:rPr>
          <w:sz w:val="28"/>
          <w:szCs w:val="28"/>
        </w:rPr>
        <w:t>-п</w:t>
      </w:r>
      <w:proofErr w:type="gramEnd"/>
      <w:r w:rsidR="00995E59">
        <w:rPr>
          <w:sz w:val="28"/>
          <w:szCs w:val="28"/>
        </w:rPr>
        <w:t>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неопережение</w:t>
      </w:r>
      <w:proofErr w:type="spellEnd"/>
      <w:r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расходов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proofErr w:type="gramEnd"/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t xml:space="preserve"> </w:t>
      </w:r>
      <w:r w:rsidRPr="00C01C24">
        <w:rPr>
          <w:sz w:val="28"/>
          <w:szCs w:val="28"/>
        </w:rPr>
        <w:t xml:space="preserve">соответствие указанных в Распоряжении </w:t>
      </w:r>
      <w:proofErr w:type="gramStart"/>
      <w:r w:rsidRPr="00C01C24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Pr="00C01C24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источников 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proofErr w:type="gramEnd"/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кодам </w:t>
      </w:r>
      <w:r>
        <w:rPr>
          <w:sz w:val="28"/>
          <w:szCs w:val="28"/>
        </w:rPr>
        <w:lastRenderedPageBreak/>
        <w:t>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указанных в Распоряжении </w:t>
      </w:r>
      <w:proofErr w:type="gramStart"/>
      <w:r>
        <w:rPr>
          <w:sz w:val="28"/>
          <w:szCs w:val="28"/>
        </w:rPr>
        <w:t>кодов аналитической группы вида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1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proofErr w:type="gramEnd"/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Уведомления о нарушении установленных предельных размеров авансового платежа по</w:t>
      </w:r>
      <w:proofErr w:type="gramEnd"/>
      <w:r>
        <w:rPr>
          <w:sz w:val="28"/>
          <w:szCs w:val="28"/>
        </w:rPr>
        <w:t xml:space="preserve">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находится допустивший нарушение получатель средств</w:t>
      </w:r>
      <w:r w:rsidRPr="002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6F409E">
        <w:rPr>
          <w:sz w:val="28"/>
          <w:szCs w:val="28"/>
        </w:rPr>
        <w:t>Веселовского</w:t>
      </w:r>
      <w:r w:rsidR="00B05081">
        <w:rPr>
          <w:sz w:val="28"/>
          <w:szCs w:val="28"/>
        </w:rPr>
        <w:t xml:space="preserve"> сельского поселени</w:t>
      </w:r>
      <w:proofErr w:type="gramStart"/>
      <w:r w:rsidR="00B050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администратора источников финансирования дефицита бюджета </w:t>
      </w:r>
      <w:r w:rsidR="006F409E">
        <w:rPr>
          <w:sz w:val="28"/>
          <w:szCs w:val="28"/>
        </w:rPr>
        <w:t>Веселовского</w:t>
      </w:r>
      <w:r w:rsidR="00BA53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EF" w:rsidRDefault="00A360EF">
      <w:r>
        <w:separator/>
      </w:r>
    </w:p>
  </w:endnote>
  <w:endnote w:type="continuationSeparator" w:id="0">
    <w:p w:rsidR="00A360EF" w:rsidRDefault="00A3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EF" w:rsidRDefault="00A360EF">
      <w:r>
        <w:separator/>
      </w:r>
    </w:p>
  </w:footnote>
  <w:footnote w:type="continuationSeparator" w:id="0">
    <w:p w:rsidR="00A360EF" w:rsidRDefault="00A3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61DFE"/>
    <w:rsid w:val="000007C2"/>
    <w:rsid w:val="000300C5"/>
    <w:rsid w:val="00031F81"/>
    <w:rsid w:val="00047F49"/>
    <w:rsid w:val="000677DF"/>
    <w:rsid w:val="000746C0"/>
    <w:rsid w:val="000866BA"/>
    <w:rsid w:val="000B16C6"/>
    <w:rsid w:val="000C4501"/>
    <w:rsid w:val="001136C8"/>
    <w:rsid w:val="001434D3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3034AD"/>
    <w:rsid w:val="00303931"/>
    <w:rsid w:val="003141A0"/>
    <w:rsid w:val="003218E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A39B8"/>
    <w:rsid w:val="004B5FDD"/>
    <w:rsid w:val="004C729F"/>
    <w:rsid w:val="00500E08"/>
    <w:rsid w:val="00504DD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D464D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6F409E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7672A"/>
    <w:rsid w:val="0089359F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360EF"/>
    <w:rsid w:val="00A50AD6"/>
    <w:rsid w:val="00A57F77"/>
    <w:rsid w:val="00A604F6"/>
    <w:rsid w:val="00A86688"/>
    <w:rsid w:val="00AC437A"/>
    <w:rsid w:val="00AE0FB0"/>
    <w:rsid w:val="00AE4F22"/>
    <w:rsid w:val="00B05081"/>
    <w:rsid w:val="00B12D9D"/>
    <w:rsid w:val="00B23306"/>
    <w:rsid w:val="00B25175"/>
    <w:rsid w:val="00B43F53"/>
    <w:rsid w:val="00B834FF"/>
    <w:rsid w:val="00B84EE9"/>
    <w:rsid w:val="00B9173D"/>
    <w:rsid w:val="00BA537D"/>
    <w:rsid w:val="00BA718A"/>
    <w:rsid w:val="00BB7141"/>
    <w:rsid w:val="00BC55B9"/>
    <w:rsid w:val="00BE4E92"/>
    <w:rsid w:val="00C505F1"/>
    <w:rsid w:val="00C541D7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51101"/>
    <w:rsid w:val="00D6056E"/>
    <w:rsid w:val="00D846D6"/>
    <w:rsid w:val="00D86E2A"/>
    <w:rsid w:val="00D939D8"/>
    <w:rsid w:val="00D964FE"/>
    <w:rsid w:val="00DA48A1"/>
    <w:rsid w:val="00DB24D3"/>
    <w:rsid w:val="00DB3EF0"/>
    <w:rsid w:val="00DC7F77"/>
    <w:rsid w:val="00DD6EC4"/>
    <w:rsid w:val="00E04E2E"/>
    <w:rsid w:val="00E14906"/>
    <w:rsid w:val="00E31B4E"/>
    <w:rsid w:val="00E32031"/>
    <w:rsid w:val="00E33A39"/>
    <w:rsid w:val="00E51EE5"/>
    <w:rsid w:val="00E667B0"/>
    <w:rsid w:val="00E81B75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link w:val="ad"/>
    <w:uiPriority w:val="1"/>
    <w:qFormat/>
    <w:rsid w:val="00C541D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6F40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1</cp:lastModifiedBy>
  <cp:revision>4</cp:revision>
  <cp:lastPrinted>2022-01-14T10:45:00Z</cp:lastPrinted>
  <dcterms:created xsi:type="dcterms:W3CDTF">2022-01-14T09:47:00Z</dcterms:created>
  <dcterms:modified xsi:type="dcterms:W3CDTF">2022-01-14T10:47:00Z</dcterms:modified>
</cp:coreProperties>
</file>