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2B11E2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B65284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B65284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B65284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B65284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600A1B" w:rsidRPr="00AE79F2" w:rsidRDefault="00600A1B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 w:rsidRPr="00AE79F2">
                            <w:rPr>
                              <w:b/>
                              <w:bCs/>
                              <w:sz w:val="36"/>
                            </w:rPr>
                            <w:t xml:space="preserve">№ </w:t>
                          </w:r>
                          <w:r w:rsidR="00081841">
                            <w:rPr>
                              <w:b/>
                              <w:bCs/>
                              <w:sz w:val="36"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081841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5D7F11">
              <w:rPr>
                <w:rFonts w:ascii="Palatino Linotype" w:hAnsi="Palatino Linotype"/>
                <w:b/>
                <w:bCs/>
                <w:sz w:val="20"/>
                <w:szCs w:val="22"/>
              </w:rPr>
              <w:t>18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» </w:t>
            </w:r>
            <w:r w:rsidR="00081841">
              <w:rPr>
                <w:rFonts w:ascii="Palatino Linotype" w:hAnsi="Palatino Linotype"/>
                <w:b/>
                <w:bCs/>
                <w:sz w:val="20"/>
                <w:szCs w:val="22"/>
              </w:rPr>
              <w:t>апреля</w:t>
            </w:r>
            <w:r w:rsidR="00FF34D9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      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5D7F11">
              <w:rPr>
                <w:rFonts w:ascii="Palatino Linotype" w:hAnsi="Palatino Linotype"/>
                <w:b/>
                <w:bCs/>
                <w:sz w:val="28"/>
                <w:szCs w:val="22"/>
              </w:rPr>
              <w:t>5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2B11E2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664946" w:rsidRDefault="00664946" w:rsidP="00694878">
      <w:pPr>
        <w:pStyle w:val="ad"/>
        <w:tabs>
          <w:tab w:val="left" w:pos="709"/>
        </w:tabs>
        <w:ind w:left="0"/>
        <w:jc w:val="left"/>
        <w:outlineLvl w:val="0"/>
        <w:rPr>
          <w:sz w:val="28"/>
          <w:szCs w:val="28"/>
        </w:rPr>
      </w:pPr>
    </w:p>
    <w:p w:rsidR="00FD48CF" w:rsidRDefault="00FD48CF" w:rsidP="00664946">
      <w:pPr>
        <w:pStyle w:val="ad"/>
        <w:tabs>
          <w:tab w:val="left" w:pos="709"/>
        </w:tabs>
        <w:ind w:left="0"/>
        <w:outlineLvl w:val="0"/>
        <w:rPr>
          <w:sz w:val="28"/>
          <w:szCs w:val="28"/>
        </w:rPr>
      </w:pPr>
    </w:p>
    <w:p w:rsidR="00081841" w:rsidRDefault="006C3FEC" w:rsidP="00081841">
      <w:pPr>
        <w:spacing w:after="254"/>
        <w:jc w:val="center"/>
        <w:outlineLvl w:val="0"/>
        <w:rPr>
          <w:b/>
          <w:bCs/>
          <w:kern w:val="36"/>
          <w:sz w:val="28"/>
          <w:szCs w:val="28"/>
        </w:rPr>
      </w:pPr>
      <w:r w:rsidRPr="00EC2810">
        <w:rPr>
          <w:b/>
          <w:bCs/>
          <w:kern w:val="36"/>
          <w:sz w:val="28"/>
          <w:szCs w:val="28"/>
        </w:rPr>
        <w:t>Уважаемые жители Веселовского сельского поселения!</w:t>
      </w:r>
      <w:r w:rsidR="00081841">
        <w:rPr>
          <w:b/>
          <w:bCs/>
          <w:kern w:val="36"/>
          <w:sz w:val="28"/>
          <w:szCs w:val="28"/>
        </w:rPr>
        <w:tab/>
      </w:r>
    </w:p>
    <w:p w:rsidR="00081841" w:rsidRDefault="00081841" w:rsidP="00081841">
      <w:pPr>
        <w:jc w:val="both"/>
        <w:outlineLvl w:val="0"/>
        <w:rPr>
          <w:b/>
          <w:bCs/>
          <w:kern w:val="36"/>
          <w:sz w:val="28"/>
          <w:szCs w:val="28"/>
        </w:rPr>
      </w:pPr>
      <w:r w:rsidRPr="003359CF">
        <w:rPr>
          <w:rFonts w:ascii="RobotoRegular" w:hAnsi="RobotoRegular"/>
          <w:color w:val="333333"/>
          <w:sz w:val="21"/>
          <w:szCs w:val="21"/>
        </w:rPr>
        <w:br/>
      </w:r>
      <w:r>
        <w:t xml:space="preserve">   </w:t>
      </w:r>
      <w:r w:rsidRPr="00B477D4">
        <w:t>Амброзия полыннолистная включена в Единый перечень карантинных объектов Евразийского экономического союза, утверждённый Решением Совета Евразийской экономической комиссии от 30.11.2016 № 158.</w:t>
      </w:r>
      <w:r>
        <w:tab/>
      </w:r>
      <w:r w:rsidRPr="00B477D4">
        <w:br/>
      </w:r>
      <w:r>
        <w:t xml:space="preserve">   </w:t>
      </w:r>
      <w:r w:rsidRPr="00B477D4">
        <w:t xml:space="preserve">Амброзия полыннолистная засоряет все </w:t>
      </w:r>
      <w:r>
        <w:t xml:space="preserve">полевые культуры, огороды, сады, </w:t>
      </w:r>
      <w:r w:rsidRPr="00B477D4">
        <w:t>пастбища, полезащитные лесные полосы. Обильно произрастает на необрабатываемых землях: пустырях, обочинах автомобильных и железных дорог, а также на территориях населенных пунктов.</w:t>
      </w:r>
      <w:r w:rsidRPr="00B477D4">
        <w:br/>
      </w:r>
      <w:r>
        <w:t xml:space="preserve">    </w:t>
      </w:r>
      <w:r w:rsidRPr="00B477D4">
        <w:t>Существуют несколько путей распространения амброзии полыннолистной: с семенным материалом, с переработанной растительной продукцией, почвой и грунтами, с сеном и соломой, с удобрениями растительного происхождения, с зерновыми смесями для домашних животных и птиц, естественными путями (во</w:t>
      </w:r>
      <w:r>
        <w:t>дными потоками, ветром и т.д.).</w:t>
      </w:r>
      <w:r w:rsidRPr="00B477D4">
        <w:t>Амброзия полыннолистная – это травянистое растение. По внешнему виду напоминает полынь обыкновенную, но при этом не обладает характерным для полыни запахом.</w:t>
      </w:r>
      <w:r>
        <w:tab/>
      </w:r>
      <w:r w:rsidRPr="00B477D4">
        <w:br/>
      </w:r>
      <w:r>
        <w:t xml:space="preserve">    </w:t>
      </w:r>
      <w:r w:rsidRPr="00B477D4">
        <w:t>Амброзия полыннолистная – это однолетний сорняк, высотой 20-180 см. Всё растение опушено. Стебель прямоугольный ветвистый. Корень стержневой, проникает на глубину до 4-х метров. Листья черешковые перисто-рассеченные. Верхняя с</w:t>
      </w:r>
      <w:r>
        <w:t>торона листовой пластины темно-</w:t>
      </w:r>
      <w:r w:rsidRPr="00B477D4">
        <w:t>зеленая, нижняя сероватая от покрывающего ее опушения. Цветки желтого цвета, собраны в колосовидные соцветия на верхушках веток. Цветение в нашей зоне начинается в июле-августе. Размножается амброзия только семенами. Хорошо развитые растения могут давать до 40 тысяч семян.</w:t>
      </w:r>
      <w:r w:rsidRPr="00B477D4">
        <w:br/>
        <w:t>Всхожестью обладают не только семена, достигшие полной зрелости, но и семена, убранные в фазе восковой и молочной спелости. Растение амброзии полыннолистной хорошо отрастает даже после нескольких скашивания</w:t>
      </w:r>
      <w:r>
        <w:t>х</w:t>
      </w:r>
      <w:r w:rsidRPr="00B477D4">
        <w:t>, стимулируя появление до 8-10 новых полноценных побегов.</w:t>
      </w:r>
      <w:r w:rsidRPr="00B477D4">
        <w:br/>
      </w:r>
      <w:r>
        <w:t xml:space="preserve">    </w:t>
      </w:r>
      <w:r w:rsidRPr="00B477D4">
        <w:t xml:space="preserve">Вредоносность амброзии полыннолистной исключительно велика как для сельского хозяйства, так и для человека. Развивая мощную надземную массу и корневую систему, она сильно подавляет культурные растения, выносит из почвы большие количества элементов минерального питания растений, что приводит к резкому снижению, а то и полной потере урожая. На лугах и пастбищах этот сорняк вытесняет злаково-бобовые травы и резко снижает кормовые качества зеленого корма, сена, так как скот не поедает амброзию из-за содержания в ее листьях горьких эфирных масел. </w:t>
      </w:r>
      <w:r>
        <w:t xml:space="preserve">     </w:t>
      </w:r>
      <w:r w:rsidRPr="00B477D4">
        <w:t>Пыльца амброзии сильнейший аллерген, она разносится с ветром на десятки километров. В период цветения амброзии у людей наблюдается массовое аллергическое заболевание – амброзийный поллиноз, вызывая вспышки бронхиальной астмы, вплоть до летальных исходов. Ежегодно возрастает количество людей, заболевших поллинозом, и самое страшное, что 32 % из них составляют дети.</w:t>
      </w:r>
      <w:r>
        <w:tab/>
      </w:r>
      <w:r w:rsidRPr="00B477D4">
        <w:br/>
      </w:r>
      <w:r>
        <w:t xml:space="preserve">   </w:t>
      </w:r>
      <w:r w:rsidRPr="00B477D4">
        <w:t xml:space="preserve">Особое внимание в борьбе с амброзией полыннолистной должно быть уделено профилактике </w:t>
      </w:r>
      <w:r w:rsidRPr="00B477D4">
        <w:lastRenderedPageBreak/>
        <w:t>заноса данного карантинного сорняка на свободные территории, а при выявлении очагов, необходимо проводить их регулярное скашивание до начала плодоношения сорняка (от 3-х до 4-х раз в течение вегетационного периода) в сочетании с обработками гербицидами, разрешенными к применению на территории РФ.</w:t>
      </w:r>
      <w:r>
        <w:rPr>
          <w:b/>
          <w:bCs/>
          <w:kern w:val="36"/>
          <w:sz w:val="28"/>
          <w:szCs w:val="28"/>
        </w:rPr>
        <w:tab/>
      </w:r>
    </w:p>
    <w:p w:rsidR="00081841" w:rsidRPr="00081841" w:rsidRDefault="00081841" w:rsidP="00081841">
      <w:pPr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</w:t>
      </w:r>
      <w:r>
        <w:t xml:space="preserve">   </w:t>
      </w:r>
      <w:r w:rsidRPr="00B477D4">
        <w:t xml:space="preserve">Сообщаем, что в соответствии с требованиями действующего законодательства, собственники (пользователи) подкарантинных объектов обязаны проводить обследование подкарантинных объектов на наличие карантинных объектов и в случае их выявления информировать об этом Управление Россельхознадзора по Ростовской, Волгоградской и Астраханской областям и Республике Калмыкия (тел. </w:t>
      </w:r>
      <w:r>
        <w:t>8</w:t>
      </w:r>
      <w:r w:rsidRPr="00B477D4">
        <w:t>(863)266-51-59</w:t>
      </w:r>
      <w:r>
        <w:t>)</w:t>
      </w:r>
      <w:r w:rsidRPr="00B477D4">
        <w:t xml:space="preserve">. </w:t>
      </w:r>
    </w:p>
    <w:p w:rsidR="00081841" w:rsidRDefault="00081841" w:rsidP="00081841">
      <w:pPr>
        <w:shd w:val="clear" w:color="auto" w:fill="FFFFFF"/>
        <w:jc w:val="both"/>
      </w:pPr>
      <w:r>
        <w:t xml:space="preserve">   </w:t>
      </w:r>
      <w:r w:rsidRPr="00B477D4">
        <w:t>Мероприятия по локализации и ликвидации очагов карантинных объектов осуществляются за счет средств граждан, юридических лиц, которые имеют в собственности, во владении, в пользовании, в аренде, в обслуживании подкарантинные объекты.</w:t>
      </w:r>
    </w:p>
    <w:p w:rsidR="00081841" w:rsidRDefault="00081841" w:rsidP="00081841">
      <w:pPr>
        <w:shd w:val="clear" w:color="auto" w:fill="FFFFFF"/>
        <w:jc w:val="both"/>
      </w:pPr>
    </w:p>
    <w:p w:rsidR="00081841" w:rsidRPr="00081841" w:rsidRDefault="00081841" w:rsidP="00081841">
      <w:pPr>
        <w:pStyle w:val="1"/>
        <w:spacing w:after="240"/>
        <w:jc w:val="center"/>
        <w:textAlignment w:val="baseline"/>
        <w:rPr>
          <w:b/>
        </w:rPr>
      </w:pPr>
      <w:r w:rsidRPr="00081841">
        <w:rPr>
          <w:b/>
        </w:rPr>
        <w:t>Памятка по правилам пожарной безопасности в весенне-летний пожароопасный период</w:t>
      </w:r>
    </w:p>
    <w:p w:rsidR="00081841" w:rsidRDefault="00081841" w:rsidP="00081841">
      <w:pPr>
        <w:shd w:val="clear" w:color="auto" w:fill="FFFFFF"/>
        <w:jc w:val="both"/>
      </w:pPr>
    </w:p>
    <w:p w:rsidR="00081841" w:rsidRDefault="00D15A30" w:rsidP="00081841">
      <w:pPr>
        <w:shd w:val="clear" w:color="auto" w:fill="FFFFFF"/>
        <w:spacing w:after="210"/>
        <w:ind w:left="-142" w:firstLine="142"/>
        <w:jc w:val="center"/>
      </w:pPr>
      <w:r>
        <w:rPr>
          <w:noProof/>
        </w:rPr>
        <w:drawing>
          <wp:inline distT="0" distB="0" distL="0" distR="0">
            <wp:extent cx="2619375" cy="1981200"/>
            <wp:effectExtent l="19050" t="0" r="9525" b="0"/>
            <wp:docPr id="1" name="Рисунок 1" descr="ПАМЯТКА НАСЕЛЕНИЮ В ВЕСЕННЕ-ЛЕТНИЙ ПОЖАРООПАСНЫЙ ПЕРИ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КА НАСЕЛЕНИЮ В ВЕСЕННЕ-ЛЕТНИЙ ПОЖАРООПАСНЫЙ ПЕРИОД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841" w:rsidRPr="00AE4D09" w:rsidRDefault="00081841" w:rsidP="00081841">
      <w:pPr>
        <w:shd w:val="clear" w:color="auto" w:fill="FFFFFF"/>
        <w:spacing w:after="210"/>
        <w:jc w:val="both"/>
      </w:pPr>
      <w:r w:rsidRPr="000B6CAB">
        <w:t xml:space="preserve">  </w:t>
      </w:r>
      <w:r>
        <w:t xml:space="preserve">   </w:t>
      </w:r>
      <w:r w:rsidRPr="00AE4D09">
        <w:t>В связи с наступлением весенне-летнего периода, повышением температуры окружающей среды, ежегодно отмечается увеличение количества пожаров, погибших и травмированных при пожарах людей. Как правило, в этот период происходит несанкционированное сжигание сухой травы, мусора.</w:t>
      </w:r>
    </w:p>
    <w:p w:rsidR="00081841" w:rsidRPr="000B6CAB" w:rsidRDefault="00081841" w:rsidP="00081841">
      <w:pPr>
        <w:shd w:val="clear" w:color="auto" w:fill="FFFFFF"/>
        <w:spacing w:after="210"/>
        <w:jc w:val="both"/>
      </w:pPr>
      <w:r>
        <w:t xml:space="preserve">     </w:t>
      </w:r>
      <w:r w:rsidRPr="000B6CAB">
        <w:t>Уважаемые жители и гости Веселовского сельского поселения, будьте бдительны и не забывайте об ответственности за нарушение требований пожарной безопасности, которая удвоена в период особого противопожарного режима!</w:t>
      </w:r>
    </w:p>
    <w:p w:rsidR="00081841" w:rsidRDefault="00081841" w:rsidP="00081841">
      <w:pPr>
        <w:pStyle w:val="aff"/>
        <w:shd w:val="clear" w:color="auto" w:fill="FFFFFF"/>
        <w:jc w:val="both"/>
      </w:pPr>
      <w:r>
        <w:t xml:space="preserve">     </w:t>
      </w:r>
      <w:r w:rsidRPr="000B6CAB">
        <w:t xml:space="preserve">При особом противопожарном режиме существует перечень дополнительных мероприятий, направленных на повышение обеспечения уровня пожарной безопасности. В частности, запрещается разведение костров, сжигание мусора, выжигание сухой растительности, сжигание бытовых отходов, проведение пожароопасных работ. </w:t>
      </w:r>
    </w:p>
    <w:p w:rsidR="00081841" w:rsidRPr="00AE4D09" w:rsidRDefault="00081841" w:rsidP="00081841">
      <w:pPr>
        <w:pStyle w:val="aff"/>
        <w:shd w:val="clear" w:color="auto" w:fill="FFFFFF"/>
        <w:jc w:val="both"/>
      </w:pPr>
      <w:r w:rsidRPr="00081841">
        <w:t>В пожароопасный период проводите с детьми и подростками разъяснительную работу</w:t>
      </w:r>
      <w:r>
        <w:t xml:space="preserve">.                          </w:t>
      </w:r>
      <w:r w:rsidRPr="00081841">
        <w:t>Н</w:t>
      </w:r>
      <w:r w:rsidRPr="00AE4D09">
        <w:t>е допускайте шалости детей с огнем</w:t>
      </w:r>
      <w:r w:rsidRPr="000B6CAB">
        <w:t>!</w:t>
      </w:r>
    </w:p>
    <w:p w:rsidR="00081841" w:rsidRPr="000B6CAB" w:rsidRDefault="00081841" w:rsidP="00081841">
      <w:pPr>
        <w:shd w:val="clear" w:color="auto" w:fill="FFFFFF"/>
        <w:spacing w:after="210"/>
        <w:jc w:val="center"/>
      </w:pPr>
      <w:r w:rsidRPr="000B6CAB">
        <w:rPr>
          <w:b/>
          <w:bCs/>
        </w:rPr>
        <w:t>ПОМНИТЕ, ЧТО ЗА НАРУШЕНИЕ ПРАВИЛ ПОЖАРНОЙ БЕЗОПАСНОСТИ ВЫ НЕСЕТЕ АДМИНИСТРАТИВНУЮ И УГОЛОВНУЮ ОТВЕТСТВЕННОСТЬ!</w:t>
      </w:r>
    </w:p>
    <w:p w:rsidR="00081841" w:rsidRPr="000B6CAB" w:rsidRDefault="00081841" w:rsidP="00081841">
      <w:pPr>
        <w:pStyle w:val="aff"/>
        <w:shd w:val="clear" w:color="auto" w:fill="FFFFFF"/>
        <w:jc w:val="both"/>
      </w:pPr>
      <w:r>
        <w:t xml:space="preserve">   </w:t>
      </w:r>
      <w:r w:rsidRPr="000B6CAB">
        <w:t xml:space="preserve"> При нарушениях требований пожарной безопасности, совершенных в условиях особого противопожарного режима, влекут наложение административного штрафа: на граждан в размере </w:t>
      </w:r>
      <w:r w:rsidRPr="000B6CAB">
        <w:lastRenderedPageBreak/>
        <w:t>от 2500 до 4500 рублей; на должностных лиц – от 25000 до 45000 рублей; на юридических лиц – от 60000 до 100000 рублей.</w:t>
      </w:r>
    </w:p>
    <w:p w:rsidR="00081841" w:rsidRDefault="00081841" w:rsidP="00081841">
      <w:pPr>
        <w:pStyle w:val="aff"/>
        <w:shd w:val="clear" w:color="auto" w:fill="FFFFFF"/>
        <w:jc w:val="both"/>
      </w:pPr>
      <w:r>
        <w:t xml:space="preserve">  </w:t>
      </w:r>
      <w:r w:rsidRPr="000B6CAB">
        <w:t>  Невыполнение или ненадлежащее выполнение мер по предотвращению выжигания сухой растительности, установленных нормативными правовыми актами Ростовской области – наложение административного штрафа на граждан в размере от 1000 до 3000 рублей; на должностных лиц – от 10000 до 25000 рублей; на юридических лиц – от 20000 до 50000 рублей.</w:t>
      </w:r>
    </w:p>
    <w:p w:rsidR="00081841" w:rsidRPr="00AE4D09" w:rsidRDefault="00081841" w:rsidP="00081841">
      <w:pPr>
        <w:shd w:val="clear" w:color="auto" w:fill="FFFFFF"/>
        <w:jc w:val="center"/>
        <w:rPr>
          <w:rFonts w:ascii="Montserrat" w:hAnsi="Montserrat"/>
        </w:rPr>
      </w:pPr>
      <w:r w:rsidRPr="00AE4D09">
        <w:t>При первых признаках возникновения пожара немедленно звоните по телефону </w:t>
      </w:r>
      <w:r w:rsidRPr="000B6CAB">
        <w:rPr>
          <w:b/>
          <w:bCs/>
        </w:rPr>
        <w:t>«01»,</w:t>
      </w:r>
    </w:p>
    <w:p w:rsidR="00081841" w:rsidRPr="00AE4D09" w:rsidRDefault="00081841" w:rsidP="00081841">
      <w:pPr>
        <w:shd w:val="clear" w:color="auto" w:fill="FFFFFF"/>
        <w:jc w:val="center"/>
        <w:rPr>
          <w:rFonts w:ascii="Montserrat" w:hAnsi="Montserrat"/>
        </w:rPr>
      </w:pPr>
      <w:r w:rsidRPr="00AE4D09">
        <w:t>с сотового телефона </w:t>
      </w:r>
      <w:r w:rsidRPr="000B6CAB">
        <w:rPr>
          <w:b/>
          <w:bCs/>
        </w:rPr>
        <w:t>«112», </w:t>
      </w:r>
      <w:r w:rsidRPr="00AE4D09">
        <w:t>укажите точный адрес и место возникновения пожара.</w:t>
      </w:r>
    </w:p>
    <w:p w:rsidR="00081841" w:rsidRDefault="00081841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Default="00D73D9D" w:rsidP="00081841">
      <w:pPr>
        <w:shd w:val="clear" w:color="auto" w:fill="FFFFFF"/>
        <w:jc w:val="both"/>
      </w:pPr>
    </w:p>
    <w:p w:rsidR="00D73D9D" w:rsidRPr="00B477D4" w:rsidRDefault="00D73D9D" w:rsidP="00081841">
      <w:pPr>
        <w:shd w:val="clear" w:color="auto" w:fill="FFFFFF"/>
        <w:jc w:val="both"/>
      </w:pPr>
    </w:p>
    <w:p w:rsidR="0025354D" w:rsidRDefault="0025354D" w:rsidP="0025354D">
      <w:pPr>
        <w:rPr>
          <w:sz w:val="22"/>
        </w:rPr>
      </w:pPr>
      <w:r>
        <w:rPr>
          <w:sz w:val="22"/>
        </w:rPr>
        <w:t>________________________________________________________________________________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Адрес: 347422, ул.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 xml:space="preserve">Октябрьская д.40, х.Веселый  Дубовского района  Ростовской области.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тел./факс(86377)54-3-17,     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Отпечатано в администрации Веселовского сельского поселения      «</w:t>
      </w:r>
      <w:r w:rsidR="00664946">
        <w:rPr>
          <w:sz w:val="20"/>
          <w:szCs w:val="20"/>
        </w:rPr>
        <w:t xml:space="preserve"> </w:t>
      </w:r>
      <w:r w:rsidR="00F969A8">
        <w:rPr>
          <w:sz w:val="20"/>
          <w:szCs w:val="20"/>
        </w:rPr>
        <w:t>18</w:t>
      </w:r>
      <w:r>
        <w:rPr>
          <w:sz w:val="20"/>
          <w:szCs w:val="20"/>
        </w:rPr>
        <w:t xml:space="preserve"> » </w:t>
      </w:r>
      <w:r w:rsidR="00081841">
        <w:rPr>
          <w:sz w:val="20"/>
          <w:szCs w:val="20"/>
        </w:rPr>
        <w:t>апрел</w:t>
      </w:r>
      <w:r w:rsidR="00FF34D9">
        <w:rPr>
          <w:sz w:val="20"/>
          <w:szCs w:val="20"/>
        </w:rPr>
        <w:t>я</w:t>
      </w:r>
      <w:r w:rsidR="006649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F969A8">
        <w:rPr>
          <w:sz w:val="20"/>
          <w:szCs w:val="20"/>
        </w:rPr>
        <w:t>5</w:t>
      </w:r>
      <w:r w:rsidRPr="0086692D">
        <w:rPr>
          <w:sz w:val="20"/>
          <w:szCs w:val="20"/>
        </w:rPr>
        <w:t xml:space="preserve">г.                 </w:t>
      </w:r>
    </w:p>
    <w:p w:rsidR="00FC4C0E" w:rsidRDefault="0025354D" w:rsidP="00664946">
      <w:pPr>
        <w:pStyle w:val="12"/>
        <w:rPr>
          <w:b/>
          <w:bCs/>
          <w:sz w:val="28"/>
          <w:szCs w:val="28"/>
        </w:rPr>
      </w:pPr>
      <w:r w:rsidRPr="0086692D">
        <w:rPr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Тираж  </w:t>
      </w:r>
      <w:r w:rsidR="00ED5942">
        <w:rPr>
          <w:sz w:val="20"/>
          <w:szCs w:val="20"/>
        </w:rPr>
        <w:t>3</w:t>
      </w:r>
      <w:r w:rsidRPr="0086692D">
        <w:rPr>
          <w:sz w:val="20"/>
          <w:szCs w:val="20"/>
        </w:rPr>
        <w:t>0 экз.</w:t>
      </w:r>
    </w:p>
    <w:sectPr w:rsidR="00FC4C0E" w:rsidSect="00CC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7" w:right="851" w:bottom="1134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86E" w:rsidRDefault="00FF686E">
      <w:r>
        <w:separator/>
      </w:r>
    </w:p>
  </w:endnote>
  <w:endnote w:type="continuationSeparator" w:id="1">
    <w:p w:rsidR="00FF686E" w:rsidRDefault="00FF6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9E" w:rsidRDefault="00B65284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5739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5739E" w:rsidRDefault="00B5739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64" w:rsidRPr="00415664" w:rsidRDefault="00415664">
    <w:pPr>
      <w:pStyle w:val="aa"/>
      <w:jc w:val="center"/>
      <w:rPr>
        <w:sz w:val="20"/>
        <w:szCs w:val="20"/>
      </w:rPr>
    </w:pPr>
  </w:p>
  <w:p w:rsidR="00415664" w:rsidRDefault="0041566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86E" w:rsidRDefault="00FF686E">
      <w:r>
        <w:separator/>
      </w:r>
    </w:p>
  </w:footnote>
  <w:footnote w:type="continuationSeparator" w:id="1">
    <w:p w:rsidR="00FF686E" w:rsidRDefault="00FF6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4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5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6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5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7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40"/>
  </w:num>
  <w:num w:numId="3">
    <w:abstractNumId w:val="17"/>
  </w:num>
  <w:num w:numId="4">
    <w:abstractNumId w:val="39"/>
  </w:num>
  <w:num w:numId="5">
    <w:abstractNumId w:val="28"/>
  </w:num>
  <w:num w:numId="6">
    <w:abstractNumId w:val="31"/>
  </w:num>
  <w:num w:numId="7">
    <w:abstractNumId w:val="3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5"/>
  </w:num>
  <w:num w:numId="13">
    <w:abstractNumId w:val="43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29"/>
  </w:num>
  <w:num w:numId="18">
    <w:abstractNumId w:val="33"/>
    <w:lvlOverride w:ilvl="0">
      <w:startOverride w:val="2"/>
    </w:lvlOverride>
  </w:num>
  <w:num w:numId="19">
    <w:abstractNumId w:val="27"/>
    <w:lvlOverride w:ilvl="0">
      <w:startOverride w:val="10"/>
    </w:lvlOverride>
  </w:num>
  <w:num w:numId="20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9"/>
  </w:num>
  <w:num w:numId="23">
    <w:abstractNumId w:val="23"/>
  </w:num>
  <w:num w:numId="24">
    <w:abstractNumId w:val="18"/>
  </w:num>
  <w:num w:numId="25">
    <w:abstractNumId w:val="16"/>
  </w:num>
  <w:num w:numId="26">
    <w:abstractNumId w:val="25"/>
  </w:num>
  <w:num w:numId="27">
    <w:abstractNumId w:val="14"/>
  </w:num>
  <w:num w:numId="28">
    <w:abstractNumId w:val="36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6"/>
  </w:num>
  <w:num w:numId="41">
    <w:abstractNumId w:val="41"/>
  </w:num>
  <w:num w:numId="42">
    <w:abstractNumId w:val="22"/>
  </w:num>
  <w:num w:numId="43">
    <w:abstractNumId w:val="21"/>
  </w:num>
  <w:num w:numId="44">
    <w:abstractNumId w:val="20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20CA6"/>
    <w:rsid w:val="00047DC2"/>
    <w:rsid w:val="00056D68"/>
    <w:rsid w:val="00064498"/>
    <w:rsid w:val="00081841"/>
    <w:rsid w:val="000902B1"/>
    <w:rsid w:val="000E3F26"/>
    <w:rsid w:val="000E68D0"/>
    <w:rsid w:val="00126948"/>
    <w:rsid w:val="00144DC3"/>
    <w:rsid w:val="00160EFD"/>
    <w:rsid w:val="00170045"/>
    <w:rsid w:val="00177646"/>
    <w:rsid w:val="00194704"/>
    <w:rsid w:val="001A41E2"/>
    <w:rsid w:val="001C3FD9"/>
    <w:rsid w:val="001C7CA1"/>
    <w:rsid w:val="001E2D67"/>
    <w:rsid w:val="00204564"/>
    <w:rsid w:val="0025354D"/>
    <w:rsid w:val="00263A5A"/>
    <w:rsid w:val="00265B38"/>
    <w:rsid w:val="00275B4C"/>
    <w:rsid w:val="002B108F"/>
    <w:rsid w:val="002B11E2"/>
    <w:rsid w:val="002C754A"/>
    <w:rsid w:val="002C7FE8"/>
    <w:rsid w:val="003077BD"/>
    <w:rsid w:val="00342B26"/>
    <w:rsid w:val="003442AE"/>
    <w:rsid w:val="0035339B"/>
    <w:rsid w:val="00364575"/>
    <w:rsid w:val="003B57FF"/>
    <w:rsid w:val="003E1F6D"/>
    <w:rsid w:val="003F067B"/>
    <w:rsid w:val="0041541C"/>
    <w:rsid w:val="00415664"/>
    <w:rsid w:val="00440B4D"/>
    <w:rsid w:val="00460D35"/>
    <w:rsid w:val="00484BF1"/>
    <w:rsid w:val="00491E32"/>
    <w:rsid w:val="004A786D"/>
    <w:rsid w:val="004D6FAF"/>
    <w:rsid w:val="004E48C6"/>
    <w:rsid w:val="00553212"/>
    <w:rsid w:val="0057126D"/>
    <w:rsid w:val="005C2E60"/>
    <w:rsid w:val="005C3F9C"/>
    <w:rsid w:val="005D36B8"/>
    <w:rsid w:val="005D7F11"/>
    <w:rsid w:val="005E4846"/>
    <w:rsid w:val="00600A1B"/>
    <w:rsid w:val="006229CF"/>
    <w:rsid w:val="00623876"/>
    <w:rsid w:val="00627442"/>
    <w:rsid w:val="0063304A"/>
    <w:rsid w:val="006469E1"/>
    <w:rsid w:val="00652188"/>
    <w:rsid w:val="00664946"/>
    <w:rsid w:val="00675F46"/>
    <w:rsid w:val="006767DD"/>
    <w:rsid w:val="00680686"/>
    <w:rsid w:val="00694878"/>
    <w:rsid w:val="006973E8"/>
    <w:rsid w:val="006C3FEC"/>
    <w:rsid w:val="00701386"/>
    <w:rsid w:val="007059D4"/>
    <w:rsid w:val="007066A3"/>
    <w:rsid w:val="007143AD"/>
    <w:rsid w:val="00721771"/>
    <w:rsid w:val="00724D22"/>
    <w:rsid w:val="00732E31"/>
    <w:rsid w:val="0073730D"/>
    <w:rsid w:val="0074421C"/>
    <w:rsid w:val="007737D4"/>
    <w:rsid w:val="007959D1"/>
    <w:rsid w:val="007B728C"/>
    <w:rsid w:val="007D2E3E"/>
    <w:rsid w:val="007D66C7"/>
    <w:rsid w:val="007F6C32"/>
    <w:rsid w:val="00803218"/>
    <w:rsid w:val="0080685A"/>
    <w:rsid w:val="008221C1"/>
    <w:rsid w:val="00856395"/>
    <w:rsid w:val="0086692D"/>
    <w:rsid w:val="008D12B6"/>
    <w:rsid w:val="008D4E3A"/>
    <w:rsid w:val="008F56AB"/>
    <w:rsid w:val="00917ED3"/>
    <w:rsid w:val="00933DA3"/>
    <w:rsid w:val="00987B45"/>
    <w:rsid w:val="00A271F9"/>
    <w:rsid w:val="00A50155"/>
    <w:rsid w:val="00A52A8B"/>
    <w:rsid w:val="00A71299"/>
    <w:rsid w:val="00AE79F2"/>
    <w:rsid w:val="00AF2F47"/>
    <w:rsid w:val="00B05399"/>
    <w:rsid w:val="00B5739E"/>
    <w:rsid w:val="00B63EE5"/>
    <w:rsid w:val="00B65284"/>
    <w:rsid w:val="00B86F2B"/>
    <w:rsid w:val="00B97B17"/>
    <w:rsid w:val="00BC052D"/>
    <w:rsid w:val="00BE36E5"/>
    <w:rsid w:val="00C00548"/>
    <w:rsid w:val="00C50D66"/>
    <w:rsid w:val="00C9226D"/>
    <w:rsid w:val="00CC28EE"/>
    <w:rsid w:val="00CD2094"/>
    <w:rsid w:val="00D15A30"/>
    <w:rsid w:val="00D70BE4"/>
    <w:rsid w:val="00D73D9D"/>
    <w:rsid w:val="00DB66E4"/>
    <w:rsid w:val="00DC7568"/>
    <w:rsid w:val="00DE1EB6"/>
    <w:rsid w:val="00E07CFA"/>
    <w:rsid w:val="00E15C63"/>
    <w:rsid w:val="00E37787"/>
    <w:rsid w:val="00E45FD8"/>
    <w:rsid w:val="00E633F3"/>
    <w:rsid w:val="00E92AED"/>
    <w:rsid w:val="00E96E70"/>
    <w:rsid w:val="00EC0E03"/>
    <w:rsid w:val="00EC2006"/>
    <w:rsid w:val="00ED4B16"/>
    <w:rsid w:val="00ED5942"/>
    <w:rsid w:val="00F0794C"/>
    <w:rsid w:val="00F309B9"/>
    <w:rsid w:val="00F473B3"/>
    <w:rsid w:val="00F5034D"/>
    <w:rsid w:val="00F87E32"/>
    <w:rsid w:val="00F93458"/>
    <w:rsid w:val="00F969A8"/>
    <w:rsid w:val="00FA5E17"/>
    <w:rsid w:val="00FC4C0E"/>
    <w:rsid w:val="00FD48CF"/>
    <w:rsid w:val="00FF34D9"/>
    <w:rsid w:val="00FF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Body Text 3" w:uiPriority="99"/>
    <w:lsdException w:name="Body Text Indent 3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84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65284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qFormat/>
    <w:rsid w:val="00B65284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B65284"/>
    <w:rPr>
      <w:color w:val="0000FF"/>
      <w:u w:val="single"/>
    </w:rPr>
  </w:style>
  <w:style w:type="paragraph" w:customStyle="1" w:styleId="a5">
    <w:name w:val="Содержимое таблицы"/>
    <w:basedOn w:val="a"/>
    <w:rsid w:val="00B65284"/>
    <w:pPr>
      <w:suppressLineNumbers/>
      <w:suppressAutoHyphens/>
    </w:pPr>
    <w:rPr>
      <w:lang w:eastAsia="ar-SA"/>
    </w:rPr>
  </w:style>
  <w:style w:type="paragraph" w:styleId="a6">
    <w:name w:val="No Spacing"/>
    <w:link w:val="a7"/>
    <w:qFormat/>
    <w:rsid w:val="00B65284"/>
    <w:rPr>
      <w:rFonts w:eastAsia="Calibri"/>
      <w:sz w:val="24"/>
      <w:szCs w:val="24"/>
      <w:lang w:eastAsia="zh-CN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rsid w:val="002C7FE8"/>
    <w:rPr>
      <w:sz w:val="28"/>
      <w:szCs w:val="20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paragraph" w:styleId="22">
    <w:name w:val="Body Text Indent 2"/>
    <w:basedOn w:val="a"/>
    <w:rsid w:val="002C7FE8"/>
    <w:pPr>
      <w:spacing w:after="120" w:line="480" w:lineRule="auto"/>
      <w:ind w:left="283"/>
    </w:p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uiPriority w:val="99"/>
    <w:rsid w:val="002C7FE8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link w:val="33"/>
    <w:uiPriority w:val="99"/>
    <w:rsid w:val="002C7FE8"/>
    <w:pPr>
      <w:spacing w:after="120"/>
    </w:pPr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2C7FE8"/>
    <w:pPr>
      <w:tabs>
        <w:tab w:val="center" w:pos="4677"/>
        <w:tab w:val="right" w:pos="9355"/>
      </w:tabs>
    </w:p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7D2E3E"/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7D2E3E"/>
    <w:rPr>
      <w:sz w:val="16"/>
      <w:szCs w:val="16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iPriority w:val="99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rsid w:val="002B108F"/>
    <w:pPr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EC0E03"/>
    <w:rPr>
      <w:sz w:val="24"/>
      <w:szCs w:val="24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</w:rPr>
  </w:style>
  <w:style w:type="paragraph" w:styleId="aff2">
    <w:name w:val="List Paragraph"/>
    <w:aliases w:val="Абзац списка нумерованный"/>
    <w:basedOn w:val="a"/>
    <w:link w:val="aff3"/>
    <w:uiPriority w:val="1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</w:rPr>
  </w:style>
  <w:style w:type="paragraph" w:customStyle="1" w:styleId="23">
    <w:name w:val="Основной текст (2)"/>
    <w:basedOn w:val="a"/>
    <w:link w:val="24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4">
    <w:name w:val="Основной текст (2)_"/>
    <w:basedOn w:val="a0"/>
    <w:link w:val="23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7">
    <w:name w:val="Без интервала Знак"/>
    <w:link w:val="a6"/>
    <w:locked/>
    <w:rsid w:val="00600A1B"/>
    <w:rPr>
      <w:rFonts w:eastAsia="Calibri"/>
      <w:sz w:val="24"/>
      <w:szCs w:val="24"/>
      <w:lang w:eastAsia="zh-CN" w:bidi="ar-SA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uiPriority w:val="99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2025-05-26T12:19:00Z</cp:lastPrinted>
  <dcterms:created xsi:type="dcterms:W3CDTF">2025-05-26T08:17:00Z</dcterms:created>
  <dcterms:modified xsi:type="dcterms:W3CDTF">2025-05-26T12:20:00Z</dcterms:modified>
</cp:coreProperties>
</file>