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0828C7">
        <w:rPr>
          <w:sz w:val="28"/>
          <w:szCs w:val="28"/>
        </w:rPr>
        <w:t>Веселовского</w:t>
      </w:r>
      <w:r w:rsidR="00653394" w:rsidRPr="00CA6B6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F23C8D">
        <w:rPr>
          <w:bCs/>
          <w:sz w:val="28"/>
          <w:szCs w:val="28"/>
        </w:rPr>
        <w:t xml:space="preserve"> на 202</w:t>
      </w:r>
      <w:r w:rsidR="007A0D9F">
        <w:rPr>
          <w:bCs/>
          <w:sz w:val="28"/>
          <w:szCs w:val="28"/>
        </w:rPr>
        <w:t>5</w:t>
      </w:r>
      <w:r w:rsidR="00F23C8D">
        <w:rPr>
          <w:bCs/>
          <w:sz w:val="28"/>
          <w:szCs w:val="28"/>
        </w:rPr>
        <w:t xml:space="preserve"> год</w:t>
      </w:r>
      <w:r w:rsidR="000A6E09" w:rsidRPr="000A6E09">
        <w:rPr>
          <w:bCs/>
          <w:sz w:val="28"/>
          <w:szCs w:val="28"/>
        </w:rPr>
        <w:t xml:space="preserve"> </w:t>
      </w:r>
      <w:r w:rsidR="000A6E09">
        <w:rPr>
          <w:bCs/>
          <w:sz w:val="28"/>
          <w:szCs w:val="28"/>
        </w:rPr>
        <w:t>на плановый период 2026 и 2027 годов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  <w:r w:rsidR="000A6E09">
        <w:rPr>
          <w:bCs/>
          <w:sz w:val="28"/>
          <w:szCs w:val="28"/>
        </w:rPr>
        <w:t xml:space="preserve"> </w:t>
      </w: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  <w:r w:rsidR="000A6E09">
        <w:rPr>
          <w:bCs/>
          <w:sz w:val="28"/>
          <w:szCs w:val="28"/>
        </w:rPr>
        <w:t xml:space="preserve"> </w:t>
      </w:r>
      <w:bookmarkStart w:id="0" w:name="_GoBack"/>
      <w:bookmarkEnd w:id="0"/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0828C7">
        <w:rPr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701"/>
        <w:gridCol w:w="1135"/>
      </w:tblGrid>
      <w:tr w:rsidR="006A34F1" w:rsidRPr="005571DE" w:rsidTr="000828C7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№п/п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007E6D">
              <w:t>Веселовского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07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</w:t>
            </w:r>
            <w:r w:rsidR="00C50B93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5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0828C7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082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 w:rsidR="000828C7"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 w:rsidR="000828C7"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 w:rsidR="000828C7"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 xml:space="preserve">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 w:rsidR="000828C7"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</w:t>
            </w:r>
            <w:r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>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>
              <w:rPr>
                <w:rFonts w:eastAsia="Calibri"/>
                <w:bCs/>
                <w:lang w:eastAsia="en-US"/>
              </w:rPr>
              <w:lastRenderedPageBreak/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</w:t>
            </w:r>
            <w:r w:rsidRPr="007E5575">
              <w:lastRenderedPageBreak/>
              <w:t xml:space="preserve">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7E5575" w:rsidRPr="007E5575" w:rsidRDefault="00BF2FDC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BF2FDC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C7537D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>призванны</w:t>
            </w:r>
            <w:r w:rsidR="00BF2FDC">
              <w:t>х</w:t>
            </w:r>
            <w:r w:rsidRPr="007E5575">
              <w:t xml:space="preserve"> на военную службу по мобилизации</w:t>
            </w:r>
            <w:r w:rsidR="00BF2FDC">
              <w:t xml:space="preserve"> в Вооруженные силы Российской Федерации граждане, заключившие а связи с участием в специальной военной операции контракт о прохождении военной службы или контракт о пребывании а добровольческом формировании ( о добровольном содействии в выполнении задач, возложенных на </w:t>
            </w:r>
            <w:r w:rsidRPr="007E5575">
              <w:t xml:space="preserve"> Вооруженные Силы Российской Федерации , </w:t>
            </w:r>
            <w:r w:rsidR="00C7537D">
              <w:t xml:space="preserve">а также их супруга ( супруг),несовершеннолетние дети, </w:t>
            </w:r>
            <w:r w:rsidR="00C7537D">
              <w:lastRenderedPageBreak/>
              <w:t>родители ( усыновители)</w:t>
            </w:r>
          </w:p>
        </w:tc>
        <w:tc>
          <w:tcPr>
            <w:tcW w:w="1701" w:type="dxa"/>
          </w:tcPr>
          <w:p w:rsidR="007E5575" w:rsidRPr="007E5575" w:rsidRDefault="00BF2FDC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  <w:r w:rsidR="007E5575"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</w:pPr>
            <w:r w:rsidRPr="007E5575">
              <w:t xml:space="preserve">Администрация </w:t>
            </w:r>
            <w:r w:rsidR="00C7537D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C7537D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C7537D">
              <w:t>Весело</w:t>
            </w:r>
            <w:r w:rsidRPr="007E5575">
              <w:t>вского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8"/>
      <w:footerReference w:type="default" r:id="rId9"/>
      <w:footerReference w:type="first" r:id="rId10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3D" w:rsidRDefault="009F6F3D">
      <w:r>
        <w:separator/>
      </w:r>
    </w:p>
  </w:endnote>
  <w:endnote w:type="continuationSeparator" w:id="0">
    <w:p w:rsidR="009F6F3D" w:rsidRDefault="009F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6E09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6E09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3D" w:rsidRDefault="009F6F3D">
      <w:r>
        <w:separator/>
      </w:r>
    </w:p>
  </w:footnote>
  <w:footnote w:type="continuationSeparator" w:id="0">
    <w:p w:rsidR="009F6F3D" w:rsidRDefault="009F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07E6D"/>
    <w:rsid w:val="00011253"/>
    <w:rsid w:val="00021619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28C7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A6E09"/>
    <w:rsid w:val="000B4EB6"/>
    <w:rsid w:val="000C0231"/>
    <w:rsid w:val="000C03FA"/>
    <w:rsid w:val="000C446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49F9"/>
    <w:rsid w:val="002163EB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0D5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0D9F"/>
    <w:rsid w:val="007A518B"/>
    <w:rsid w:val="007A524B"/>
    <w:rsid w:val="007B0B14"/>
    <w:rsid w:val="007C41E0"/>
    <w:rsid w:val="007C42D3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B719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6F3D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BF2FDC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0B93"/>
    <w:rsid w:val="00C52BB3"/>
    <w:rsid w:val="00C53ECA"/>
    <w:rsid w:val="00C54430"/>
    <w:rsid w:val="00C56ED2"/>
    <w:rsid w:val="00C64E88"/>
    <w:rsid w:val="00C750B1"/>
    <w:rsid w:val="00C7537D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23C8D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B4712"/>
  <w15:docId w15:val="{F20E0983-8C96-4278-BF0C-5480A2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B3E40-70F5-4E4E-8258-BFBE396B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63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4604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Admin</cp:lastModifiedBy>
  <cp:revision>12</cp:revision>
  <cp:lastPrinted>2026-05-15T08:30:00Z</cp:lastPrinted>
  <dcterms:created xsi:type="dcterms:W3CDTF">2026-05-13T11:51:00Z</dcterms:created>
  <dcterms:modified xsi:type="dcterms:W3CDTF">2026-06-30T12:48:00Z</dcterms:modified>
</cp:coreProperties>
</file>